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2FDD">
      <w:pPr>
        <w:pStyle w:val="4"/>
        <w:keepNext/>
        <w:keepLines/>
        <w:numPr>
          <w:ilvl w:val="0"/>
          <w:numId w:val="2"/>
        </w:numPr>
        <w:adjustRightInd/>
        <w:ind w:left="616" w:hanging="616"/>
        <w:jc w:val="left"/>
        <w:textAlignment w:val="auto"/>
        <w:rPr>
          <w:rFonts w:ascii="宋体" w:hAnsi="宋体" w:cs="宋体"/>
          <w:bCs/>
          <w:sz w:val="30"/>
          <w:szCs w:val="30"/>
          <w:lang w:val="zh-CN"/>
        </w:rPr>
      </w:pPr>
      <w:bookmarkStart w:id="0" w:name="_Toc16046"/>
      <w:bookmarkStart w:id="1" w:name="_Toc494561963"/>
      <w:bookmarkStart w:id="6" w:name="_GoBack"/>
      <w:bookmarkEnd w:id="6"/>
      <w:r>
        <w:rPr>
          <w:rFonts w:hint="eastAsia" w:ascii="宋体" w:hAnsi="宋体" w:cs="宋体"/>
          <w:bCs/>
          <w:sz w:val="30"/>
          <w:szCs w:val="30"/>
          <w:lang w:val="zh-CN"/>
        </w:rPr>
        <w:t>评分标准</w:t>
      </w:r>
      <w:bookmarkEnd w:id="0"/>
      <w:bookmarkEnd w:id="1"/>
    </w:p>
    <w:p w14:paraId="38C975D1">
      <w:pPr>
        <w:pStyle w:val="5"/>
        <w:spacing w:line="360" w:lineRule="auto"/>
        <w:ind w:firstLine="0"/>
        <w:jc w:val="center"/>
        <w:rPr>
          <w:rFonts w:ascii="宋体" w:hAnsi="宋体" w:cs="宋体"/>
          <w:szCs w:val="24"/>
        </w:rPr>
      </w:pPr>
    </w:p>
    <w:tbl>
      <w:tblPr>
        <w:tblStyle w:val="12"/>
        <w:tblW w:w="87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9"/>
        <w:gridCol w:w="1287"/>
        <w:gridCol w:w="6755"/>
      </w:tblGrid>
      <w:tr w14:paraId="1EF07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711" w:type="dxa"/>
            <w:gridSpan w:val="3"/>
            <w:tcBorders>
              <w:top w:val="single" w:color="auto" w:sz="4" w:space="0"/>
              <w:left w:val="single" w:color="auto" w:sz="4" w:space="0"/>
              <w:bottom w:val="single" w:color="auto" w:sz="4" w:space="0"/>
              <w:right w:val="single" w:color="auto" w:sz="4" w:space="0"/>
            </w:tcBorders>
            <w:vAlign w:val="center"/>
          </w:tcPr>
          <w:p w14:paraId="69D106E4">
            <w:pPr>
              <w:jc w:val="center"/>
              <w:rPr>
                <w:rFonts w:ascii="宋体" w:hAnsi="宋体" w:cs="宋体"/>
                <w:sz w:val="21"/>
                <w:szCs w:val="21"/>
              </w:rPr>
            </w:pPr>
            <w:r>
              <w:rPr>
                <w:rFonts w:hint="eastAsia" w:ascii="宋体" w:hAnsi="宋体" w:cs="宋体"/>
                <w:sz w:val="21"/>
                <w:szCs w:val="21"/>
              </w:rPr>
              <w:t>价格部分（10分）</w:t>
            </w:r>
          </w:p>
        </w:tc>
      </w:tr>
      <w:tr w14:paraId="6D94C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37D21AA">
            <w:pPr>
              <w:rPr>
                <w:sz w:val="21"/>
                <w:szCs w:val="21"/>
              </w:rPr>
            </w:pPr>
            <w:r>
              <w:rPr>
                <w:rFonts w:hint="eastAsia"/>
                <w:sz w:val="21"/>
                <w:szCs w:val="21"/>
              </w:rPr>
              <w:t>1</w:t>
            </w:r>
          </w:p>
        </w:tc>
        <w:tc>
          <w:tcPr>
            <w:tcW w:w="1287" w:type="dxa"/>
            <w:tcBorders>
              <w:top w:val="single" w:color="auto" w:sz="4" w:space="0"/>
              <w:left w:val="single" w:color="auto" w:sz="4" w:space="0"/>
              <w:bottom w:val="single" w:color="auto" w:sz="4" w:space="0"/>
              <w:right w:val="single" w:color="auto" w:sz="4" w:space="0"/>
            </w:tcBorders>
            <w:vAlign w:val="center"/>
          </w:tcPr>
          <w:p w14:paraId="15E0331A">
            <w:pPr>
              <w:rPr>
                <w:sz w:val="21"/>
                <w:szCs w:val="21"/>
              </w:rPr>
            </w:pPr>
            <w:r>
              <w:rPr>
                <w:rFonts w:hint="eastAsia"/>
                <w:sz w:val="21"/>
                <w:szCs w:val="21"/>
              </w:rPr>
              <w:t>价格分</w:t>
            </w:r>
          </w:p>
          <w:p w14:paraId="4C42225E">
            <w:pPr>
              <w:rPr>
                <w:sz w:val="21"/>
                <w:szCs w:val="21"/>
              </w:rPr>
            </w:pPr>
            <w:r>
              <w:rPr>
                <w:rFonts w:hint="eastAsia"/>
                <w:sz w:val="21"/>
                <w:szCs w:val="21"/>
              </w:rPr>
              <w:t>1</w:t>
            </w:r>
            <w:r>
              <w:rPr>
                <w:sz w:val="21"/>
                <w:szCs w:val="21"/>
              </w:rPr>
              <w:t>0</w:t>
            </w:r>
            <w:r>
              <w:rPr>
                <w:rFonts w:hint="eastAsia"/>
                <w:sz w:val="21"/>
                <w:szCs w:val="21"/>
              </w:rPr>
              <w:t>分</w:t>
            </w:r>
          </w:p>
        </w:tc>
        <w:tc>
          <w:tcPr>
            <w:tcW w:w="6755" w:type="dxa"/>
            <w:tcBorders>
              <w:top w:val="single" w:color="auto" w:sz="4" w:space="0"/>
              <w:left w:val="single" w:color="auto" w:sz="4" w:space="0"/>
              <w:bottom w:val="single" w:color="auto" w:sz="4" w:space="0"/>
              <w:right w:val="single" w:color="auto" w:sz="4" w:space="0"/>
            </w:tcBorders>
            <w:vAlign w:val="center"/>
          </w:tcPr>
          <w:p w14:paraId="3C213BF0">
            <w:pPr>
              <w:rPr>
                <w:rFonts w:ascii="宋体" w:hAnsi="宋体" w:cs="宋体"/>
                <w:sz w:val="21"/>
                <w:szCs w:val="21"/>
              </w:rPr>
            </w:pPr>
            <w:r>
              <w:rPr>
                <w:rFonts w:hint="eastAsia"/>
                <w:sz w:val="21"/>
                <w:szCs w:val="21"/>
              </w:rPr>
              <w:t xml:space="preserve">以校方提供的底价为评标的基准价，各有效投标人的最终投标报价与基准价相比，高于基准价得满分10分。 </w:t>
            </w:r>
          </w:p>
        </w:tc>
      </w:tr>
      <w:tr w14:paraId="26DA0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711" w:type="dxa"/>
            <w:gridSpan w:val="3"/>
            <w:tcBorders>
              <w:top w:val="single" w:color="auto" w:sz="4" w:space="0"/>
              <w:left w:val="single" w:color="auto" w:sz="4" w:space="0"/>
              <w:bottom w:val="single" w:color="auto" w:sz="4" w:space="0"/>
              <w:right w:val="single" w:color="auto" w:sz="4" w:space="0"/>
            </w:tcBorders>
            <w:vAlign w:val="center"/>
          </w:tcPr>
          <w:p w14:paraId="6FB79F56">
            <w:pPr>
              <w:jc w:val="center"/>
              <w:rPr>
                <w:rFonts w:ascii="宋体" w:hAnsi="宋体" w:cs="宋体"/>
                <w:sz w:val="21"/>
                <w:szCs w:val="21"/>
              </w:rPr>
            </w:pPr>
            <w:r>
              <w:rPr>
                <w:rFonts w:hint="eastAsia" w:ascii="宋体" w:hAnsi="宋体" w:cs="宋体"/>
                <w:sz w:val="21"/>
                <w:szCs w:val="21"/>
              </w:rPr>
              <w:t>技术部分（60分）</w:t>
            </w:r>
          </w:p>
        </w:tc>
      </w:tr>
      <w:tr w14:paraId="0320F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0CB0FDDD">
            <w:pPr>
              <w:rPr>
                <w:sz w:val="21"/>
                <w:szCs w:val="21"/>
              </w:rPr>
            </w:pPr>
            <w:r>
              <w:rPr>
                <w:rFonts w:hint="eastAsia"/>
                <w:sz w:val="21"/>
                <w:szCs w:val="21"/>
              </w:rPr>
              <w:t>2</w:t>
            </w:r>
          </w:p>
        </w:tc>
        <w:tc>
          <w:tcPr>
            <w:tcW w:w="1287" w:type="dxa"/>
            <w:tcBorders>
              <w:top w:val="single" w:color="auto" w:sz="4" w:space="0"/>
              <w:left w:val="single" w:color="auto" w:sz="4" w:space="0"/>
              <w:bottom w:val="single" w:color="auto" w:sz="4" w:space="0"/>
              <w:right w:val="single" w:color="auto" w:sz="4" w:space="0"/>
            </w:tcBorders>
            <w:vAlign w:val="center"/>
          </w:tcPr>
          <w:p w14:paraId="43A19213">
            <w:pPr>
              <w:rPr>
                <w:sz w:val="21"/>
                <w:szCs w:val="21"/>
              </w:rPr>
            </w:pPr>
            <w:r>
              <w:rPr>
                <w:rFonts w:hint="eastAsia"/>
                <w:sz w:val="21"/>
                <w:szCs w:val="21"/>
              </w:rPr>
              <w:t>快递服务站规划建设方案（5分）</w:t>
            </w:r>
          </w:p>
        </w:tc>
        <w:tc>
          <w:tcPr>
            <w:tcW w:w="6755" w:type="dxa"/>
            <w:tcBorders>
              <w:top w:val="single" w:color="auto" w:sz="4" w:space="0"/>
              <w:left w:val="single" w:color="auto" w:sz="4" w:space="0"/>
              <w:bottom w:val="single" w:color="auto" w:sz="4" w:space="0"/>
              <w:right w:val="single" w:color="auto" w:sz="4" w:space="0"/>
            </w:tcBorders>
            <w:vAlign w:val="center"/>
          </w:tcPr>
          <w:p w14:paraId="22930088">
            <w:pPr>
              <w:rPr>
                <w:rFonts w:ascii="宋体" w:hAnsi="宋体" w:cs="宋体"/>
                <w:b/>
                <w:bCs/>
                <w:sz w:val="21"/>
                <w:szCs w:val="21"/>
              </w:rPr>
            </w:pPr>
            <w:r>
              <w:rPr>
                <w:rFonts w:hint="eastAsia" w:ascii="宋体" w:hAnsi="宋体" w:cs="宋体"/>
                <w:b/>
                <w:bCs/>
                <w:sz w:val="21"/>
                <w:szCs w:val="21"/>
              </w:rPr>
              <w:t>投标单位规划建设合理，功能多样，设计要求体现实用、美观。</w:t>
            </w:r>
          </w:p>
          <w:p w14:paraId="65A6BAB7">
            <w:pPr>
              <w:rPr>
                <w:rFonts w:ascii="宋体" w:hAnsi="宋体" w:cs="宋体"/>
                <w:sz w:val="21"/>
                <w:szCs w:val="21"/>
              </w:rPr>
            </w:pPr>
            <w:r>
              <w:rPr>
                <w:rFonts w:hint="eastAsia" w:ascii="宋体" w:hAnsi="宋体" w:cs="宋体"/>
                <w:sz w:val="21"/>
                <w:szCs w:val="21"/>
              </w:rPr>
              <w:t>1.建设要求，方案设计功能区分区合理，功能区齐全，且方案充分考虑学校实际情况，功能弹性大，满足多场景需求，设计实用、美观，有完整的效果图，且效果图角度齐全，功能区展示齐全，得4-5分；</w:t>
            </w:r>
          </w:p>
          <w:p w14:paraId="382D1B2F">
            <w:pPr>
              <w:rPr>
                <w:rFonts w:ascii="宋体" w:hAnsi="宋体" w:cs="宋体"/>
                <w:sz w:val="21"/>
                <w:szCs w:val="21"/>
              </w:rPr>
            </w:pPr>
            <w:r>
              <w:rPr>
                <w:rFonts w:hint="eastAsia" w:ascii="宋体" w:hAnsi="宋体" w:cs="宋体"/>
                <w:sz w:val="21"/>
                <w:szCs w:val="21"/>
              </w:rPr>
              <w:t>2.方案设计功能区分区较合理，功能区较齐全，且方案充分考虑学校实际情况，功能弹性一般，基本能满足日常需求，设计实用，有基本的效果图，能展示主要功能区，得2-3分；</w:t>
            </w:r>
          </w:p>
          <w:p w14:paraId="6C5A194E">
            <w:pPr>
              <w:rPr>
                <w:sz w:val="21"/>
                <w:szCs w:val="21"/>
              </w:rPr>
            </w:pPr>
            <w:r>
              <w:rPr>
                <w:rFonts w:hint="eastAsia" w:ascii="宋体" w:hAnsi="宋体" w:cs="宋体"/>
                <w:sz w:val="21"/>
                <w:szCs w:val="21"/>
              </w:rPr>
              <w:t>3.方案设计功能区基本具备，动线设计受限，方案弹性较差，勉强满足日常需求，设计角度欠缺，效果图简单，且功能区设计不足得0-1分。</w:t>
            </w:r>
          </w:p>
        </w:tc>
      </w:tr>
      <w:tr w14:paraId="50774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0197CD1">
            <w:pPr>
              <w:rPr>
                <w:sz w:val="21"/>
                <w:szCs w:val="21"/>
              </w:rPr>
            </w:pPr>
            <w:r>
              <w:rPr>
                <w:rFonts w:hint="eastAsia"/>
                <w:sz w:val="21"/>
                <w:szCs w:val="21"/>
              </w:rPr>
              <w:t>3</w:t>
            </w:r>
          </w:p>
        </w:tc>
        <w:tc>
          <w:tcPr>
            <w:tcW w:w="1287" w:type="dxa"/>
            <w:tcBorders>
              <w:top w:val="single" w:color="auto" w:sz="4" w:space="0"/>
              <w:left w:val="single" w:color="auto" w:sz="4" w:space="0"/>
              <w:bottom w:val="single" w:color="auto" w:sz="4" w:space="0"/>
              <w:right w:val="single" w:color="auto" w:sz="4" w:space="0"/>
            </w:tcBorders>
            <w:vAlign w:val="center"/>
          </w:tcPr>
          <w:p w14:paraId="3BA4C3CD">
            <w:pPr>
              <w:rPr>
                <w:sz w:val="21"/>
                <w:szCs w:val="21"/>
              </w:rPr>
            </w:pPr>
            <w:r>
              <w:rPr>
                <w:rFonts w:hint="eastAsia"/>
                <w:sz w:val="21"/>
                <w:szCs w:val="21"/>
              </w:rPr>
              <w:t>面向师生-提供智能化及产品化服务的能力（29分）</w:t>
            </w:r>
          </w:p>
        </w:tc>
        <w:tc>
          <w:tcPr>
            <w:tcW w:w="6755" w:type="dxa"/>
            <w:tcBorders>
              <w:top w:val="single" w:color="auto" w:sz="4" w:space="0"/>
              <w:left w:val="single" w:color="auto" w:sz="4" w:space="0"/>
              <w:bottom w:val="single" w:color="auto" w:sz="4" w:space="0"/>
              <w:right w:val="single" w:color="auto" w:sz="4" w:space="0"/>
            </w:tcBorders>
            <w:shd w:val="clear" w:color="auto" w:fill="auto"/>
            <w:vAlign w:val="center"/>
          </w:tcPr>
          <w:p w14:paraId="22E768EA">
            <w:pPr>
              <w:spacing w:line="240" w:lineRule="auto"/>
              <w:rPr>
                <w:rFonts w:ascii="宋体" w:hAnsi="宋体" w:cs="宋体"/>
                <w:sz w:val="21"/>
                <w:szCs w:val="21"/>
              </w:rPr>
            </w:pPr>
            <w:r>
              <w:rPr>
                <w:rFonts w:hint="eastAsia" w:ascii="宋体" w:hAnsi="宋体" w:cs="宋体"/>
                <w:sz w:val="21"/>
                <w:szCs w:val="21"/>
              </w:rPr>
              <w:t>投标单位可为师生提供查、寄、取等智能化服务以及产品化服务能力。</w:t>
            </w:r>
          </w:p>
          <w:p w14:paraId="0F4FBB2B">
            <w:pPr>
              <w:numPr>
                <w:ilvl w:val="0"/>
                <w:numId w:val="3"/>
              </w:numPr>
              <w:spacing w:line="240" w:lineRule="auto"/>
              <w:rPr>
                <w:rFonts w:ascii="宋体" w:hAnsi="宋体" w:cs="宋体"/>
                <w:sz w:val="21"/>
                <w:szCs w:val="21"/>
              </w:rPr>
            </w:pPr>
            <w:r>
              <w:rPr>
                <w:rFonts w:hint="eastAsia" w:ascii="宋体" w:hAnsi="宋体" w:cs="宋体"/>
                <w:sz w:val="21"/>
                <w:szCs w:val="21"/>
              </w:rPr>
              <w:t>查件：师生可在独立APP上操作查件，支持查询的快递公司包括但不限于：</w:t>
            </w:r>
            <w:r>
              <w:rPr>
                <w:rFonts w:hint="eastAsia"/>
                <w:sz w:val="21"/>
                <w:szCs w:val="21"/>
              </w:rPr>
              <w:t>中通、圆通、韵达、申通、极兔、邮政、顺丰、京东、德邦、菜鸟</w:t>
            </w:r>
            <w:r>
              <w:rPr>
                <w:rFonts w:hint="eastAsia" w:ascii="宋体" w:hAnsi="宋体" w:cs="宋体"/>
                <w:sz w:val="21"/>
                <w:szCs w:val="21"/>
              </w:rPr>
              <w:t>等，请提供上述10家快递在师生端界面查询的系统截图，同时提供该APP的软件著作权复印件。本项得5分。（投标单位所使用的产品或系统，需要提供自主研发或授权等相关证明材料）</w:t>
            </w:r>
          </w:p>
          <w:p w14:paraId="27D68A4E">
            <w:pPr>
              <w:numPr>
                <w:ilvl w:val="0"/>
                <w:numId w:val="3"/>
              </w:numPr>
              <w:spacing w:line="240" w:lineRule="auto"/>
              <w:rPr>
                <w:rFonts w:ascii="宋体" w:hAnsi="宋体" w:cs="宋体"/>
                <w:sz w:val="21"/>
                <w:szCs w:val="21"/>
              </w:rPr>
            </w:pPr>
            <w:r>
              <w:rPr>
                <w:rFonts w:hint="eastAsia" w:ascii="宋体" w:hAnsi="宋体" w:cs="宋体"/>
                <w:sz w:val="21"/>
                <w:szCs w:val="21"/>
              </w:rPr>
              <w:t>寄件：①师生通过APP在线自助下单寄件，选择“上门取件”，根据课程安排可预约上门时间。②师生到站自助寄件，站点提供智能化便捷服务，在下课高峰时期，让师生免于排队人工寄件。③向师生提供寄件优惠活动，师生寄件时有优惠折扣券或减免红包等。④具有“违禁品自助查询”、支持发票开具、在线客服等功能。每提供1项证明截图得2分，本项8分。</w:t>
            </w:r>
          </w:p>
          <w:p w14:paraId="0743B4CA">
            <w:pPr>
              <w:numPr>
                <w:ilvl w:val="0"/>
                <w:numId w:val="3"/>
              </w:numPr>
              <w:spacing w:line="240" w:lineRule="auto"/>
              <w:rPr>
                <w:rFonts w:ascii="宋体" w:hAnsi="宋体" w:cs="宋体"/>
                <w:sz w:val="21"/>
                <w:szCs w:val="21"/>
              </w:rPr>
            </w:pPr>
            <w:r>
              <w:rPr>
                <w:rFonts w:hint="eastAsia" w:ascii="宋体" w:hAnsi="宋体" w:cs="宋体"/>
                <w:sz w:val="21"/>
                <w:szCs w:val="21"/>
              </w:rPr>
              <w:t>取件：①师生在APP上可操作预约服务，提供预约送货上门服务；②师生到站自助取件，不收取任何费用；③同学之间可相互代取，方便学生；④提供实景找包裹功能，方便师生快速取件。每提供1项证明截图得2分，本项8分。</w:t>
            </w:r>
          </w:p>
          <w:p w14:paraId="5EF4C608">
            <w:pPr>
              <w:pStyle w:val="6"/>
              <w:numPr>
                <w:ilvl w:val="0"/>
                <w:numId w:val="3"/>
              </w:numPr>
              <w:spacing w:line="240" w:lineRule="auto"/>
              <w:rPr>
                <w:rFonts w:ascii="宋体" w:hAnsi="宋体" w:cs="宋体"/>
                <w:sz w:val="21"/>
                <w:szCs w:val="21"/>
              </w:rPr>
            </w:pPr>
            <w:r>
              <w:rPr>
                <w:rFonts w:hint="eastAsia" w:ascii="宋体" w:hAnsi="宋体" w:cs="宋体"/>
                <w:sz w:val="21"/>
                <w:szCs w:val="21"/>
              </w:rPr>
              <w:t>①通过APP等线上产品，为师生提供在线实时反馈及投诉问题的通道，并支持在线及时处理及反馈。提供相关截图证明，得2分。</w:t>
            </w:r>
          </w:p>
          <w:p w14:paraId="7E9589A1">
            <w:pPr>
              <w:pStyle w:val="6"/>
              <w:numPr>
                <w:ilvl w:val="0"/>
                <w:numId w:val="3"/>
              </w:numPr>
              <w:spacing w:line="240" w:lineRule="auto"/>
            </w:pPr>
            <w:r>
              <w:rPr>
                <w:rFonts w:hint="eastAsia"/>
                <w:sz w:val="21"/>
                <w:szCs w:val="21"/>
              </w:rPr>
              <w:t>为快速解决师生误拿误领所造成的不必要冲突，投标单位快递服务平台支持根据快递单号快速调阅出库时监控视频的功能。如具备该功能得3分（需提供功能截图说明）</w:t>
            </w:r>
          </w:p>
          <w:p w14:paraId="02BF2753">
            <w:pPr>
              <w:pStyle w:val="6"/>
            </w:pPr>
            <w:r>
              <w:rPr>
                <w:rFonts w:hint="eastAsia"/>
                <w:sz w:val="21"/>
                <w:szCs w:val="21"/>
              </w:rPr>
              <w:t>（6）为快速解决</w:t>
            </w:r>
            <w:r>
              <w:rPr>
                <w:rFonts w:hint="eastAsia" w:ascii="宋体" w:hAnsi="宋体" w:cs="宋体"/>
                <w:sz w:val="21"/>
                <w:szCs w:val="21"/>
              </w:rPr>
              <w:t>师生无法收到取件码或查询取件码流程复杂的现象，投标单位可提供相应解决措施，让师生能够快速获取取件码，从而快速取件出站，例如提供服务码，快速扫码查询“取件码”等。该项得3分</w:t>
            </w:r>
            <w:r>
              <w:rPr>
                <w:rFonts w:hint="eastAsia"/>
                <w:sz w:val="21"/>
                <w:szCs w:val="21"/>
              </w:rPr>
              <w:t>（需提供功能截图说明）</w:t>
            </w:r>
          </w:p>
        </w:tc>
      </w:tr>
      <w:tr w14:paraId="4506B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0F1709F8">
            <w:pPr>
              <w:rPr>
                <w:sz w:val="21"/>
                <w:szCs w:val="21"/>
              </w:rPr>
            </w:pPr>
            <w:r>
              <w:rPr>
                <w:rFonts w:hint="eastAsia"/>
                <w:sz w:val="21"/>
                <w:szCs w:val="21"/>
              </w:rPr>
              <w:t>4</w:t>
            </w:r>
          </w:p>
        </w:tc>
        <w:tc>
          <w:tcPr>
            <w:tcW w:w="1287" w:type="dxa"/>
            <w:tcBorders>
              <w:top w:val="single" w:color="auto" w:sz="4" w:space="0"/>
              <w:left w:val="single" w:color="auto" w:sz="4" w:space="0"/>
              <w:bottom w:val="single" w:color="auto" w:sz="4" w:space="0"/>
              <w:right w:val="single" w:color="auto" w:sz="4" w:space="0"/>
            </w:tcBorders>
            <w:vAlign w:val="center"/>
          </w:tcPr>
          <w:p w14:paraId="30D47CD3">
            <w:pPr>
              <w:rPr>
                <w:sz w:val="21"/>
                <w:szCs w:val="21"/>
              </w:rPr>
            </w:pPr>
            <w:r>
              <w:rPr>
                <w:rFonts w:hint="eastAsia"/>
                <w:sz w:val="21"/>
                <w:szCs w:val="21"/>
              </w:rPr>
              <w:t>面向站点-提供智能化及产品化服务的能力（6分）</w:t>
            </w:r>
          </w:p>
        </w:tc>
        <w:tc>
          <w:tcPr>
            <w:tcW w:w="6755" w:type="dxa"/>
            <w:tcBorders>
              <w:top w:val="single" w:color="auto" w:sz="4" w:space="0"/>
              <w:left w:val="single" w:color="auto" w:sz="4" w:space="0"/>
              <w:bottom w:val="single" w:color="auto" w:sz="4" w:space="0"/>
              <w:right w:val="single" w:color="auto" w:sz="4" w:space="0"/>
            </w:tcBorders>
            <w:shd w:val="clear" w:color="auto" w:fill="auto"/>
            <w:vAlign w:val="center"/>
          </w:tcPr>
          <w:p w14:paraId="5DD88F54">
            <w:pPr>
              <w:rPr>
                <w:b/>
                <w:bCs/>
                <w:sz w:val="21"/>
                <w:szCs w:val="21"/>
              </w:rPr>
            </w:pPr>
            <w:r>
              <w:rPr>
                <w:rFonts w:hint="eastAsia"/>
                <w:b/>
                <w:bCs/>
                <w:sz w:val="21"/>
                <w:szCs w:val="21"/>
              </w:rPr>
              <w:t>投标单位需与快递公司有良好的合作基础，以便更好的运营快递服务站点。</w:t>
            </w:r>
            <w:r>
              <w:rPr>
                <w:rFonts w:hint="eastAsia" w:ascii="宋体" w:hAnsi="宋体" w:cs="宋体"/>
                <w:b/>
                <w:bCs/>
                <w:sz w:val="21"/>
                <w:szCs w:val="21"/>
              </w:rPr>
              <w:t>（投标单位所使用的产品或系统，需要提供自主研发或授权等相关证明材料）</w:t>
            </w:r>
          </w:p>
          <w:p w14:paraId="2FCF15B5">
            <w:pPr>
              <w:numPr>
                <w:ilvl w:val="0"/>
                <w:numId w:val="4"/>
              </w:numPr>
              <w:rPr>
                <w:sz w:val="21"/>
                <w:szCs w:val="21"/>
              </w:rPr>
            </w:pPr>
            <w:r>
              <w:rPr>
                <w:rFonts w:hint="eastAsia"/>
                <w:sz w:val="21"/>
                <w:szCs w:val="21"/>
              </w:rPr>
              <w:t>自主开发操作系统产品结算功能可以支持站点与上级网点之间通过平台进行快件状态查询，做到快递派送成功实时结算，支持寄件收入和派件收入的操作查询，可支持随时提现功能，得2分。</w:t>
            </w:r>
          </w:p>
          <w:p w14:paraId="4B8035C1">
            <w:pPr>
              <w:pStyle w:val="6"/>
              <w:numPr>
                <w:ilvl w:val="0"/>
                <w:numId w:val="4"/>
              </w:numPr>
              <w:rPr>
                <w:sz w:val="21"/>
                <w:szCs w:val="21"/>
              </w:rPr>
            </w:pPr>
            <w:r>
              <w:rPr>
                <w:rFonts w:hint="eastAsia"/>
                <w:sz w:val="21"/>
                <w:szCs w:val="21"/>
              </w:rPr>
              <w:t>可提供站点数据大屏，支持校方及师生实时查看数站点每日包裹数据，如寄件单量、派件单量、出库率、每日寄出率、投诉率等，提供相关证明截图，得2分。</w:t>
            </w:r>
          </w:p>
          <w:p w14:paraId="720AB42C">
            <w:r>
              <w:rPr>
                <w:rFonts w:hint="eastAsia"/>
                <w:sz w:val="21"/>
                <w:szCs w:val="21"/>
              </w:rPr>
              <w:t>3、站点能够实时快速处理师生预约上门服务订单，可根据人员闲忙时和熟练度，设置配送时段和配送量，空闲人力复用提高人员效率，可根据校区情况、人员效率等，自行规划送货点位及送货人员。提供相关证明截图，得2分。</w:t>
            </w:r>
          </w:p>
        </w:tc>
      </w:tr>
      <w:tr w14:paraId="4C791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B337FD3">
            <w:pPr>
              <w:rPr>
                <w:sz w:val="21"/>
                <w:szCs w:val="21"/>
              </w:rPr>
            </w:pPr>
            <w:r>
              <w:rPr>
                <w:rFonts w:hint="eastAsia"/>
                <w:sz w:val="21"/>
                <w:szCs w:val="21"/>
              </w:rPr>
              <w:t>5</w:t>
            </w:r>
          </w:p>
        </w:tc>
        <w:tc>
          <w:tcPr>
            <w:tcW w:w="1287" w:type="dxa"/>
            <w:tcBorders>
              <w:top w:val="single" w:color="auto" w:sz="4" w:space="0"/>
              <w:left w:val="single" w:color="auto" w:sz="4" w:space="0"/>
              <w:bottom w:val="single" w:color="auto" w:sz="4" w:space="0"/>
              <w:right w:val="single" w:color="auto" w:sz="4" w:space="0"/>
            </w:tcBorders>
            <w:vAlign w:val="center"/>
          </w:tcPr>
          <w:p w14:paraId="73CEB349">
            <w:pPr>
              <w:rPr>
                <w:sz w:val="21"/>
                <w:szCs w:val="21"/>
              </w:rPr>
            </w:pPr>
            <w:r>
              <w:rPr>
                <w:rFonts w:hint="eastAsia"/>
                <w:sz w:val="21"/>
                <w:szCs w:val="21"/>
              </w:rPr>
              <w:t>智能设备提供能力（3分）</w:t>
            </w:r>
          </w:p>
        </w:tc>
        <w:tc>
          <w:tcPr>
            <w:tcW w:w="6755" w:type="dxa"/>
            <w:tcBorders>
              <w:top w:val="single" w:color="auto" w:sz="4" w:space="0"/>
              <w:left w:val="single" w:color="auto" w:sz="4" w:space="0"/>
              <w:bottom w:val="single" w:color="auto" w:sz="4" w:space="0"/>
              <w:right w:val="single" w:color="auto" w:sz="4" w:space="0"/>
            </w:tcBorders>
            <w:vAlign w:val="center"/>
          </w:tcPr>
          <w:p w14:paraId="457F586D">
            <w:pPr>
              <w:rPr>
                <w:sz w:val="21"/>
                <w:szCs w:val="21"/>
              </w:rPr>
            </w:pPr>
            <w:r>
              <w:rPr>
                <w:rFonts w:hint="eastAsia" w:ascii="宋体" w:hAnsi="宋体" w:cs="宋体"/>
                <w:b/>
                <w:bCs/>
                <w:sz w:val="21"/>
                <w:szCs w:val="21"/>
              </w:rPr>
              <w:t>投标单位具备</w:t>
            </w:r>
            <w:r>
              <w:rPr>
                <w:rFonts w:hint="eastAsia"/>
                <w:b/>
                <w:bCs/>
                <w:sz w:val="21"/>
                <w:szCs w:val="21"/>
              </w:rPr>
              <w:t>物联网智能设备/产品能力</w:t>
            </w:r>
            <w:r>
              <w:rPr>
                <w:rFonts w:hint="eastAsia" w:ascii="宋体" w:hAnsi="宋体" w:cs="宋体"/>
                <w:b/>
                <w:bCs/>
                <w:sz w:val="21"/>
                <w:szCs w:val="21"/>
              </w:rPr>
              <w:t>（投标单位所使用的产品或系统，需要提供自主研发或授权等相关证明材料）</w:t>
            </w:r>
            <w:r>
              <w:rPr>
                <w:rFonts w:hint="eastAsia" w:ascii="宋体" w:hAnsi="宋体" w:cs="宋体"/>
                <w:sz w:val="21"/>
                <w:szCs w:val="21"/>
              </w:rPr>
              <w:t>，如：巴枪、自助出库设备、智能监控设备等，投标文件中提供相应证明材料与介绍（相关专利证书），每项设备得1分，满分3分。</w:t>
            </w:r>
          </w:p>
        </w:tc>
      </w:tr>
      <w:tr w14:paraId="3098D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A3D1B54">
            <w:pPr>
              <w:rPr>
                <w:sz w:val="21"/>
                <w:szCs w:val="21"/>
              </w:rPr>
            </w:pPr>
            <w:r>
              <w:rPr>
                <w:rFonts w:hint="eastAsia"/>
                <w:sz w:val="21"/>
                <w:szCs w:val="21"/>
              </w:rPr>
              <w:t>6</w:t>
            </w:r>
          </w:p>
        </w:tc>
        <w:tc>
          <w:tcPr>
            <w:tcW w:w="1287" w:type="dxa"/>
            <w:tcBorders>
              <w:top w:val="single" w:color="auto" w:sz="4" w:space="0"/>
              <w:left w:val="single" w:color="auto" w:sz="4" w:space="0"/>
              <w:bottom w:val="single" w:color="auto" w:sz="4" w:space="0"/>
              <w:right w:val="single" w:color="auto" w:sz="4" w:space="0"/>
            </w:tcBorders>
            <w:vAlign w:val="center"/>
          </w:tcPr>
          <w:p w14:paraId="613B3B18">
            <w:pPr>
              <w:rPr>
                <w:sz w:val="21"/>
                <w:szCs w:val="21"/>
              </w:rPr>
            </w:pPr>
            <w:r>
              <w:rPr>
                <w:rFonts w:hint="eastAsia"/>
                <w:sz w:val="21"/>
                <w:szCs w:val="21"/>
              </w:rPr>
              <w:t>运营服务方案（5分）</w:t>
            </w:r>
          </w:p>
        </w:tc>
        <w:tc>
          <w:tcPr>
            <w:tcW w:w="6755" w:type="dxa"/>
            <w:tcBorders>
              <w:top w:val="single" w:color="auto" w:sz="4" w:space="0"/>
              <w:left w:val="single" w:color="auto" w:sz="4" w:space="0"/>
              <w:bottom w:val="single" w:color="auto" w:sz="4" w:space="0"/>
              <w:right w:val="single" w:color="auto" w:sz="4" w:space="0"/>
            </w:tcBorders>
            <w:vAlign w:val="center"/>
          </w:tcPr>
          <w:p w14:paraId="6EA480FB">
            <w:pPr>
              <w:rPr>
                <w:rFonts w:ascii="宋体" w:hAnsi="宋体" w:cs="宋体"/>
                <w:sz w:val="21"/>
                <w:szCs w:val="21"/>
              </w:rPr>
            </w:pPr>
            <w:r>
              <w:rPr>
                <w:rFonts w:hint="eastAsia" w:ascii="宋体" w:hAnsi="宋体" w:cs="宋体"/>
                <w:b/>
                <w:bCs/>
                <w:sz w:val="21"/>
                <w:szCs w:val="21"/>
              </w:rPr>
              <w:t>投标单位具备提供快递服务能力，日常运营管理，统一服务标准，站点规范制度齐全，服从校方管理，定期沟通汇报及满意度调查。</w:t>
            </w:r>
            <w:r>
              <w:rPr>
                <w:rFonts w:hint="eastAsia" w:ascii="宋体" w:hAnsi="宋体" w:cs="宋体"/>
                <w:sz w:val="21"/>
                <w:szCs w:val="21"/>
              </w:rPr>
              <w:br w:type="textWrapping"/>
            </w:r>
            <w:r>
              <w:rPr>
                <w:rFonts w:hint="eastAsia" w:ascii="宋体" w:hAnsi="宋体" w:cs="宋体"/>
                <w:sz w:val="21"/>
                <w:szCs w:val="21"/>
              </w:rPr>
              <w:t>1.日常运营合理实用，站点操作规范，具备完善客户服务机制，拥有统一的服务标准，安全管理制度及措施针对性强，快递投诉处理及时，服从校方管理，定期向校方沟通汇报，开展满意度调查，站点卫生管理干净，不断提升服务质量，得4-5分。</w:t>
            </w:r>
          </w:p>
          <w:p w14:paraId="049009D7">
            <w:pPr>
              <w:rPr>
                <w:sz w:val="21"/>
                <w:szCs w:val="21"/>
              </w:rPr>
            </w:pPr>
            <w:r>
              <w:rPr>
                <w:rFonts w:hint="eastAsia" w:ascii="宋体" w:hAnsi="宋体" w:cs="宋体"/>
                <w:sz w:val="21"/>
                <w:szCs w:val="21"/>
              </w:rPr>
              <w:t>2.服务机制简单，常运营制度和服务规范一般，安全管理制度及措施针对性一般，偶尔向校方沟通汇报，得2-3分。</w:t>
            </w:r>
            <w:r>
              <w:rPr>
                <w:rFonts w:hint="eastAsia" w:ascii="宋体" w:hAnsi="宋体" w:cs="宋体"/>
                <w:sz w:val="21"/>
                <w:szCs w:val="21"/>
              </w:rPr>
              <w:br w:type="textWrapping"/>
            </w:r>
            <w:r>
              <w:rPr>
                <w:rFonts w:hint="eastAsia" w:ascii="宋体" w:hAnsi="宋体" w:cs="宋体"/>
                <w:sz w:val="21"/>
                <w:szCs w:val="21"/>
              </w:rPr>
              <w:t>3.内容不全、有所欠缺，得0-1分，无此项内容不得分。</w:t>
            </w:r>
          </w:p>
        </w:tc>
      </w:tr>
      <w:tr w14:paraId="6E86B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7C41A06">
            <w:pPr>
              <w:rPr>
                <w:sz w:val="21"/>
                <w:szCs w:val="21"/>
              </w:rPr>
            </w:pPr>
            <w:r>
              <w:rPr>
                <w:rFonts w:hint="eastAsia"/>
                <w:sz w:val="21"/>
                <w:szCs w:val="21"/>
              </w:rPr>
              <w:t>7</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2FF7E2BD">
            <w:pPr>
              <w:rPr>
                <w:sz w:val="21"/>
                <w:szCs w:val="21"/>
              </w:rPr>
            </w:pPr>
            <w:r>
              <w:rPr>
                <w:rFonts w:hint="eastAsia"/>
                <w:sz w:val="21"/>
                <w:szCs w:val="21"/>
              </w:rPr>
              <w:t>快递高峰应急预案（4分）</w:t>
            </w:r>
          </w:p>
        </w:tc>
        <w:tc>
          <w:tcPr>
            <w:tcW w:w="6755" w:type="dxa"/>
            <w:tcBorders>
              <w:top w:val="single" w:color="auto" w:sz="4" w:space="0"/>
              <w:left w:val="single" w:color="auto" w:sz="4" w:space="0"/>
              <w:bottom w:val="single" w:color="auto" w:sz="4" w:space="0"/>
              <w:right w:val="single" w:color="auto" w:sz="4" w:space="0"/>
            </w:tcBorders>
            <w:shd w:val="clear" w:color="auto" w:fill="auto"/>
            <w:vAlign w:val="center"/>
          </w:tcPr>
          <w:p w14:paraId="1458DB3B">
            <w:pPr>
              <w:widowControl/>
              <w:adjustRightInd/>
              <w:spacing w:line="240" w:lineRule="auto"/>
              <w:jc w:val="left"/>
              <w:textAlignment w:val="auto"/>
              <w:rPr>
                <w:rFonts w:ascii="宋体" w:hAnsi="宋体" w:cs="宋体"/>
                <w:sz w:val="21"/>
                <w:szCs w:val="21"/>
              </w:rPr>
            </w:pPr>
            <w:r>
              <w:rPr>
                <w:rFonts w:hint="eastAsia" w:ascii="宋体" w:hAnsi="宋体" w:cs="宋体"/>
                <w:b/>
                <w:bCs/>
                <w:sz w:val="21"/>
                <w:szCs w:val="21"/>
              </w:rPr>
              <w:t>针对开学季、毕业季、大促期间（双11、618等活动），具有行之有效的应急预案，而且有在有限场地最大限度处理包裹能力。</w:t>
            </w:r>
            <w:r>
              <w:rPr>
                <w:rFonts w:hint="eastAsia" w:ascii="宋体" w:hAnsi="宋体" w:cs="宋体"/>
                <w:sz w:val="21"/>
                <w:szCs w:val="21"/>
              </w:rPr>
              <w:br w:type="textWrapping"/>
            </w:r>
            <w:r>
              <w:rPr>
                <w:rFonts w:hint="eastAsia" w:ascii="宋体" w:hAnsi="宋体" w:cs="宋体"/>
                <w:sz w:val="21"/>
                <w:szCs w:val="21"/>
              </w:rPr>
              <w:t>1.针对校园包裹高峰时段，具有大数据预警能力，能利用大数据分析，提前做好预案，具有临时招聘机制、规划协调、分工调度等措施，得3-4分。</w:t>
            </w:r>
            <w:r>
              <w:rPr>
                <w:rFonts w:hint="eastAsia" w:ascii="宋体" w:hAnsi="宋体" w:cs="宋体"/>
                <w:sz w:val="21"/>
                <w:szCs w:val="21"/>
              </w:rPr>
              <w:br w:type="textWrapping"/>
            </w:r>
            <w:r>
              <w:rPr>
                <w:rFonts w:hint="eastAsia" w:ascii="宋体" w:hAnsi="宋体" w:cs="宋体"/>
                <w:sz w:val="21"/>
                <w:szCs w:val="21"/>
              </w:rPr>
              <w:t>2.针对校园包裹高峰时段，无大数据资源能力，有相应的经验预案。得1-2分。</w:t>
            </w:r>
          </w:p>
          <w:p w14:paraId="5EA6852A">
            <w:pPr>
              <w:rPr>
                <w:sz w:val="21"/>
                <w:szCs w:val="21"/>
              </w:rPr>
            </w:pPr>
            <w:r>
              <w:rPr>
                <w:rFonts w:hint="eastAsia" w:ascii="宋体" w:hAnsi="宋体" w:cs="宋体"/>
                <w:sz w:val="21"/>
                <w:szCs w:val="21"/>
              </w:rPr>
              <w:t>3.内容不全、有所欠缺，得0-1分，无此项内容不得分。</w:t>
            </w:r>
          </w:p>
        </w:tc>
      </w:tr>
      <w:tr w14:paraId="1C488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6D512AB">
            <w:pPr>
              <w:rPr>
                <w:sz w:val="21"/>
                <w:szCs w:val="21"/>
              </w:rPr>
            </w:pPr>
            <w:r>
              <w:rPr>
                <w:rFonts w:hint="eastAsia"/>
                <w:sz w:val="21"/>
                <w:szCs w:val="21"/>
              </w:rPr>
              <w:t>8</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2D6FBC87">
            <w:pPr>
              <w:rPr>
                <w:sz w:val="21"/>
                <w:szCs w:val="21"/>
              </w:rPr>
            </w:pPr>
            <w:r>
              <w:rPr>
                <w:rFonts w:hint="eastAsia"/>
                <w:sz w:val="21"/>
                <w:szCs w:val="21"/>
              </w:rPr>
              <w:t>绿色环保管理方案（4分）</w:t>
            </w:r>
          </w:p>
        </w:tc>
        <w:tc>
          <w:tcPr>
            <w:tcW w:w="6755" w:type="dxa"/>
            <w:tcBorders>
              <w:top w:val="single" w:color="auto" w:sz="4" w:space="0"/>
              <w:left w:val="single" w:color="auto" w:sz="4" w:space="0"/>
              <w:bottom w:val="single" w:color="auto" w:sz="4" w:space="0"/>
              <w:right w:val="single" w:color="auto" w:sz="4" w:space="0"/>
            </w:tcBorders>
            <w:shd w:val="clear" w:color="auto" w:fill="auto"/>
            <w:vAlign w:val="center"/>
          </w:tcPr>
          <w:p w14:paraId="73F3C43D">
            <w:pPr>
              <w:rPr>
                <w:sz w:val="21"/>
                <w:szCs w:val="21"/>
              </w:rPr>
            </w:pPr>
            <w:r>
              <w:rPr>
                <w:rFonts w:hint="eastAsia"/>
                <w:sz w:val="21"/>
                <w:szCs w:val="21"/>
              </w:rPr>
              <w:t>为助力“双碳”目标实现，落实教育部印发的《</w:t>
            </w:r>
            <w:bookmarkStart w:id="2" w:name="OLE_LINK3"/>
            <w:bookmarkStart w:id="3" w:name="OLE_LINK4"/>
            <w:r>
              <w:rPr>
                <w:rFonts w:hint="eastAsia"/>
                <w:sz w:val="21"/>
                <w:szCs w:val="21"/>
              </w:rPr>
              <w:t>绿色低碳发展国民教育体系建设实施方案</w:t>
            </w:r>
            <w:bookmarkEnd w:id="2"/>
            <w:bookmarkEnd w:id="3"/>
            <w:r>
              <w:rPr>
                <w:rFonts w:hint="eastAsia"/>
                <w:sz w:val="21"/>
                <w:szCs w:val="21"/>
              </w:rPr>
              <w:t>》，站点通过打造绿色活动专区，助力师生绿色减碳，并和高校建立长效的绿色减碳数字化管理、运营、师生实训实践机制和体系。</w:t>
            </w:r>
          </w:p>
          <w:p w14:paraId="20E0E408">
            <w:pPr>
              <w:numPr>
                <w:ilvl w:val="0"/>
                <w:numId w:val="5"/>
              </w:numPr>
              <w:rPr>
                <w:rFonts w:ascii="宋体" w:hAnsi="宋体" w:cs="宋体"/>
                <w:sz w:val="21"/>
                <w:szCs w:val="21"/>
              </w:rPr>
            </w:pPr>
            <w:r>
              <w:rPr>
                <w:rFonts w:hint="eastAsia"/>
                <w:sz w:val="21"/>
                <w:szCs w:val="21"/>
              </w:rPr>
              <w:t>投标单位</w:t>
            </w:r>
            <w:r>
              <w:rPr>
                <w:rFonts w:hint="eastAsia" w:ascii="宋体" w:hAnsi="宋体" w:cs="宋体"/>
                <w:sz w:val="21"/>
                <w:szCs w:val="21"/>
              </w:rPr>
              <w:t>具有良好的环保理念，设定绿色回收点，建立绿色物流数字化管理系统，师生可查看对应减碳行为，定期举办绿色公益活动的得3-4分。</w:t>
            </w:r>
          </w:p>
          <w:p w14:paraId="4C94C506">
            <w:pPr>
              <w:numPr>
                <w:ilvl w:val="0"/>
                <w:numId w:val="5"/>
              </w:numPr>
              <w:rPr>
                <w:rFonts w:ascii="宋体" w:hAnsi="宋体" w:cs="宋体"/>
                <w:sz w:val="21"/>
                <w:szCs w:val="21"/>
              </w:rPr>
            </w:pPr>
            <w:r>
              <w:rPr>
                <w:rFonts w:hint="eastAsia" w:ascii="宋体" w:hAnsi="宋体" w:cs="宋体"/>
                <w:sz w:val="21"/>
                <w:szCs w:val="21"/>
              </w:rPr>
              <w:t>对环保理念一般，绿色回收点简单，无具体绿色减碳体系与方案的得1-2分。</w:t>
            </w:r>
          </w:p>
          <w:p w14:paraId="4007DA59">
            <w:pPr>
              <w:numPr>
                <w:ilvl w:val="0"/>
                <w:numId w:val="5"/>
              </w:numPr>
              <w:rPr>
                <w:rFonts w:ascii="宋体" w:hAnsi="宋体" w:cs="宋体"/>
                <w:sz w:val="21"/>
                <w:szCs w:val="21"/>
              </w:rPr>
            </w:pPr>
            <w:r>
              <w:rPr>
                <w:rFonts w:hint="eastAsia" w:ascii="宋体" w:hAnsi="宋体" w:cs="宋体"/>
                <w:sz w:val="21"/>
                <w:szCs w:val="21"/>
              </w:rPr>
              <w:t>无此项内容不得分。</w:t>
            </w:r>
          </w:p>
        </w:tc>
      </w:tr>
      <w:tr w14:paraId="1EDFF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2DE45A7">
            <w:pPr>
              <w:rPr>
                <w:kern w:val="2"/>
                <w:sz w:val="21"/>
                <w:szCs w:val="21"/>
              </w:rPr>
            </w:pPr>
            <w:r>
              <w:rPr>
                <w:rFonts w:hint="eastAsia"/>
                <w:sz w:val="21"/>
                <w:szCs w:val="21"/>
              </w:rPr>
              <w:t>9</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7E8CE4A8">
            <w:pPr>
              <w:rPr>
                <w:sz w:val="21"/>
                <w:szCs w:val="21"/>
              </w:rPr>
            </w:pPr>
            <w:r>
              <w:rPr>
                <w:rFonts w:hint="eastAsia" w:ascii="宋体" w:hAnsi="宋体" w:cs="宋体"/>
                <w:sz w:val="21"/>
                <w:szCs w:val="21"/>
              </w:rPr>
              <w:t>无人驿站服务能力</w:t>
            </w:r>
            <w:r>
              <w:rPr>
                <w:rFonts w:hint="eastAsia"/>
                <w:sz w:val="21"/>
                <w:szCs w:val="21"/>
              </w:rPr>
              <w:t>（4分）</w:t>
            </w:r>
          </w:p>
        </w:tc>
        <w:tc>
          <w:tcPr>
            <w:tcW w:w="6755" w:type="dxa"/>
            <w:tcBorders>
              <w:top w:val="single" w:color="auto" w:sz="4" w:space="0"/>
              <w:left w:val="single" w:color="auto" w:sz="4" w:space="0"/>
              <w:bottom w:val="single" w:color="auto" w:sz="4" w:space="0"/>
              <w:right w:val="single" w:color="auto" w:sz="4" w:space="0"/>
            </w:tcBorders>
            <w:shd w:val="clear" w:color="auto" w:fill="auto"/>
            <w:vAlign w:val="center"/>
          </w:tcPr>
          <w:p w14:paraId="00664274">
            <w:pPr>
              <w:rPr>
                <w:sz w:val="21"/>
                <w:szCs w:val="21"/>
              </w:rPr>
            </w:pPr>
            <w:r>
              <w:rPr>
                <w:rFonts w:hint="eastAsia" w:ascii="宋体" w:hAnsi="宋体" w:cs="宋体"/>
                <w:sz w:val="21"/>
                <w:szCs w:val="21"/>
              </w:rPr>
              <w:t>投标单位具备提供无人驿站改造建设能力，满足师生自助扫码开门，进入站点自助取件服务，投标文件内提供相应无人驿站方案及相关成功案例介绍得4分，不提供不得分。</w:t>
            </w:r>
            <w:r>
              <w:rPr>
                <w:rFonts w:hint="eastAsia"/>
                <w:sz w:val="21"/>
                <w:szCs w:val="21"/>
              </w:rPr>
              <w:t>（需提供方案说明）</w:t>
            </w:r>
          </w:p>
        </w:tc>
      </w:tr>
      <w:tr w14:paraId="638DE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8711" w:type="dxa"/>
            <w:gridSpan w:val="3"/>
            <w:tcBorders>
              <w:top w:val="single" w:color="auto" w:sz="4" w:space="0"/>
              <w:left w:val="single" w:color="auto" w:sz="4" w:space="0"/>
              <w:bottom w:val="single" w:color="auto" w:sz="4" w:space="0"/>
              <w:right w:val="single" w:color="auto" w:sz="4" w:space="0"/>
            </w:tcBorders>
            <w:vAlign w:val="center"/>
          </w:tcPr>
          <w:p w14:paraId="767BED5C">
            <w:pPr>
              <w:jc w:val="center"/>
              <w:rPr>
                <w:sz w:val="21"/>
                <w:szCs w:val="21"/>
              </w:rPr>
            </w:pPr>
            <w:r>
              <w:rPr>
                <w:rFonts w:hint="eastAsia"/>
                <w:sz w:val="21"/>
                <w:szCs w:val="21"/>
              </w:rPr>
              <w:t>商务部分（30分）</w:t>
            </w:r>
          </w:p>
        </w:tc>
      </w:tr>
      <w:tr w14:paraId="12704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2E10558">
            <w:pPr>
              <w:rPr>
                <w:sz w:val="21"/>
                <w:szCs w:val="21"/>
              </w:rPr>
            </w:pPr>
            <w:r>
              <w:rPr>
                <w:rFonts w:hint="eastAsia"/>
                <w:sz w:val="21"/>
                <w:szCs w:val="21"/>
              </w:rPr>
              <w:t>1</w:t>
            </w:r>
          </w:p>
        </w:tc>
        <w:tc>
          <w:tcPr>
            <w:tcW w:w="1287" w:type="dxa"/>
            <w:tcBorders>
              <w:top w:val="single" w:color="auto" w:sz="4" w:space="0"/>
              <w:left w:val="single" w:color="auto" w:sz="4" w:space="0"/>
              <w:bottom w:val="single" w:color="auto" w:sz="4" w:space="0"/>
              <w:right w:val="single" w:color="auto" w:sz="4" w:space="0"/>
            </w:tcBorders>
            <w:vAlign w:val="center"/>
          </w:tcPr>
          <w:p w14:paraId="69C4129C">
            <w:pPr>
              <w:rPr>
                <w:kern w:val="2"/>
                <w:sz w:val="21"/>
                <w:szCs w:val="21"/>
              </w:rPr>
            </w:pPr>
            <w:r>
              <w:rPr>
                <w:rFonts w:hint="eastAsia"/>
                <w:sz w:val="21"/>
                <w:szCs w:val="21"/>
              </w:rPr>
              <w:t>业绩证明（10分）</w:t>
            </w:r>
          </w:p>
        </w:tc>
        <w:tc>
          <w:tcPr>
            <w:tcW w:w="6755" w:type="dxa"/>
            <w:tcBorders>
              <w:top w:val="single" w:color="auto" w:sz="4" w:space="0"/>
              <w:left w:val="single" w:color="auto" w:sz="4" w:space="0"/>
              <w:bottom w:val="single" w:color="auto" w:sz="4" w:space="0"/>
              <w:right w:val="single" w:color="auto" w:sz="4" w:space="0"/>
            </w:tcBorders>
            <w:vAlign w:val="center"/>
          </w:tcPr>
          <w:p w14:paraId="795A8FDB">
            <w:pPr>
              <w:snapToGrid w:val="0"/>
              <w:spacing w:line="240" w:lineRule="auto"/>
              <w:jc w:val="left"/>
              <w:textAlignment w:val="auto"/>
              <w:rPr>
                <w:rFonts w:ascii="宋体" w:hAnsi="宋体"/>
                <w:bCs/>
                <w:sz w:val="21"/>
                <w:szCs w:val="21"/>
              </w:rPr>
            </w:pPr>
            <w:r>
              <w:rPr>
                <w:rFonts w:hint="eastAsia" w:ascii="宋体" w:hAnsi="宋体"/>
                <w:bCs/>
                <w:sz w:val="21"/>
                <w:szCs w:val="21"/>
              </w:rPr>
              <w:t>投标单位提供截止开标当日正在履行的类似（教育部直属高校）校园快递服务相关的成功案例，每提供一项案例得1分，最多得10分；</w:t>
            </w:r>
          </w:p>
          <w:p w14:paraId="68E3CC64">
            <w:pPr>
              <w:snapToGrid w:val="0"/>
              <w:spacing w:line="240" w:lineRule="auto"/>
              <w:jc w:val="left"/>
              <w:textAlignment w:val="auto"/>
              <w:rPr>
                <w:rFonts w:ascii="宋体" w:hAnsi="宋体"/>
                <w:bCs/>
                <w:sz w:val="21"/>
                <w:szCs w:val="21"/>
              </w:rPr>
            </w:pPr>
            <w:r>
              <w:rPr>
                <w:rFonts w:hint="eastAsia" w:ascii="宋体" w:hAnsi="宋体"/>
                <w:bCs/>
                <w:sz w:val="21"/>
                <w:szCs w:val="21"/>
              </w:rPr>
              <w:t>类似成功案例须提供有效的相关证明资料，具体要求如下：</w:t>
            </w:r>
          </w:p>
          <w:p w14:paraId="564823F1">
            <w:pPr>
              <w:snapToGrid w:val="0"/>
              <w:spacing w:line="240" w:lineRule="auto"/>
              <w:jc w:val="left"/>
              <w:textAlignment w:val="auto"/>
              <w:rPr>
                <w:rFonts w:ascii="宋体" w:hAnsi="宋体"/>
                <w:bCs/>
                <w:sz w:val="21"/>
                <w:szCs w:val="21"/>
              </w:rPr>
            </w:pPr>
            <w:r>
              <w:rPr>
                <w:rFonts w:hint="eastAsia" w:ascii="宋体" w:hAnsi="宋体"/>
                <w:bCs/>
                <w:sz w:val="21"/>
                <w:szCs w:val="21"/>
              </w:rPr>
              <w:t>A.合同复印件。包括合同关键页、双方名称及盖章。</w:t>
            </w:r>
          </w:p>
          <w:p w14:paraId="5D008728">
            <w:pPr>
              <w:snapToGrid w:val="0"/>
              <w:spacing w:line="240" w:lineRule="auto"/>
              <w:jc w:val="left"/>
              <w:textAlignment w:val="auto"/>
              <w:rPr>
                <w:rFonts w:ascii="宋体" w:hAnsi="宋体"/>
                <w:bCs/>
                <w:sz w:val="21"/>
                <w:szCs w:val="21"/>
              </w:rPr>
            </w:pPr>
            <w:r>
              <w:rPr>
                <w:rFonts w:hint="eastAsia" w:ascii="宋体" w:hAnsi="宋体"/>
                <w:bCs/>
                <w:sz w:val="21"/>
                <w:szCs w:val="21"/>
              </w:rPr>
              <w:t>B.校方盖章确认的成功履行合同（评价为良好及以上的）的相关证明材料；</w:t>
            </w:r>
          </w:p>
          <w:p w14:paraId="70C12002">
            <w:pPr>
              <w:snapToGrid w:val="0"/>
              <w:spacing w:line="240" w:lineRule="auto"/>
              <w:jc w:val="left"/>
              <w:textAlignment w:val="auto"/>
              <w:rPr>
                <w:rFonts w:ascii="宋体" w:hAnsi="宋体"/>
                <w:bCs/>
                <w:sz w:val="21"/>
                <w:szCs w:val="21"/>
              </w:rPr>
            </w:pPr>
            <w:r>
              <w:rPr>
                <w:rFonts w:hint="eastAsia" w:ascii="宋体" w:hAnsi="宋体"/>
                <w:bCs/>
                <w:sz w:val="21"/>
                <w:szCs w:val="21"/>
              </w:rPr>
              <w:t>须提供A项+B项才被视为有效业绩。</w:t>
            </w:r>
          </w:p>
          <w:p w14:paraId="1B4C0EEA">
            <w:pPr>
              <w:rPr>
                <w:kern w:val="2"/>
                <w:sz w:val="21"/>
                <w:szCs w:val="21"/>
              </w:rPr>
            </w:pPr>
            <w:r>
              <w:rPr>
                <w:rFonts w:hint="eastAsia" w:ascii="宋体" w:hAnsi="宋体"/>
                <w:bCs/>
                <w:sz w:val="21"/>
                <w:szCs w:val="21"/>
              </w:rPr>
              <w:t>注：</w:t>
            </w:r>
            <w:r>
              <w:rPr>
                <w:rFonts w:hint="eastAsia"/>
                <w:sz w:val="21"/>
                <w:szCs w:val="21"/>
              </w:rPr>
              <w:t>同一高校不同校区的业绩案例不重复计分，</w:t>
            </w:r>
            <w:r>
              <w:rPr>
                <w:rFonts w:hint="eastAsia" w:ascii="宋体" w:hAnsi="宋体"/>
                <w:bCs/>
                <w:sz w:val="21"/>
                <w:szCs w:val="21"/>
              </w:rPr>
              <w:t>提供的证明材料均清晰可辨，且签署合同的单位须与投标单位名称一致，否则不予认定加分。</w:t>
            </w:r>
          </w:p>
        </w:tc>
      </w:tr>
      <w:tr w14:paraId="4D0AC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6CB919C">
            <w:pPr>
              <w:rPr>
                <w:sz w:val="21"/>
                <w:szCs w:val="21"/>
              </w:rPr>
            </w:pPr>
            <w:r>
              <w:rPr>
                <w:rFonts w:hint="eastAsia"/>
                <w:sz w:val="21"/>
                <w:szCs w:val="21"/>
              </w:rPr>
              <w:t>2</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58E68C7D">
            <w:pPr>
              <w:rPr>
                <w:sz w:val="21"/>
                <w:szCs w:val="21"/>
              </w:rPr>
            </w:pPr>
            <w:r>
              <w:rPr>
                <w:rFonts w:hint="eastAsia"/>
                <w:sz w:val="21"/>
                <w:szCs w:val="21"/>
              </w:rPr>
              <w:t>项目服务团队（5分）</w:t>
            </w:r>
          </w:p>
        </w:tc>
        <w:tc>
          <w:tcPr>
            <w:tcW w:w="6755" w:type="dxa"/>
            <w:tcBorders>
              <w:top w:val="single" w:color="auto" w:sz="4" w:space="0"/>
              <w:left w:val="single" w:color="auto" w:sz="4" w:space="0"/>
              <w:bottom w:val="single" w:color="auto" w:sz="4" w:space="0"/>
              <w:right w:val="single" w:color="auto" w:sz="4" w:space="0"/>
            </w:tcBorders>
            <w:shd w:val="clear" w:color="auto" w:fill="auto"/>
            <w:vAlign w:val="center"/>
          </w:tcPr>
          <w:p w14:paraId="6028A8A1">
            <w:pPr>
              <w:rPr>
                <w:sz w:val="21"/>
                <w:szCs w:val="21"/>
              </w:rPr>
            </w:pPr>
            <w:r>
              <w:rPr>
                <w:rFonts w:hint="eastAsia"/>
                <w:sz w:val="21"/>
                <w:szCs w:val="21"/>
              </w:rPr>
              <w:t>项目团队须配置5人及以上，提供人员身份证和投标单位为其缴纳的社保证明（近半年内任意一个月）。</w:t>
            </w:r>
          </w:p>
          <w:p w14:paraId="3CE8653A">
            <w:pPr>
              <w:rPr>
                <w:sz w:val="21"/>
                <w:szCs w:val="21"/>
              </w:rPr>
            </w:pPr>
            <w:r>
              <w:rPr>
                <w:rFonts w:hint="eastAsia"/>
                <w:sz w:val="21"/>
                <w:szCs w:val="21"/>
              </w:rPr>
              <w:t>（1）项目负责人具备5年及以上与本项目类似工作经验（校园快递服务）得3分，具备3年及以上与本项目类似工作经验得2分，具备1年及以上与本项目类似工作经验得1分；提供经用户盖章的证明材料复印件并加盖公章（须体现该项目负责人名字），否则得0分。</w:t>
            </w:r>
          </w:p>
          <w:p w14:paraId="56BA48B8">
            <w:pPr>
              <w:rPr>
                <w:sz w:val="21"/>
                <w:szCs w:val="21"/>
              </w:rPr>
            </w:pPr>
            <w:r>
              <w:rPr>
                <w:rFonts w:hint="eastAsia"/>
                <w:sz w:val="21"/>
                <w:szCs w:val="21"/>
              </w:rPr>
              <w:t>（2）项目成员须配备4人及以上，具备与本项目类似工作经验（校园快递服务），提供经用户盖章的证明材料复印件并加盖公章（须体现该项目成员名字），得2分。</w:t>
            </w:r>
          </w:p>
          <w:p w14:paraId="52304CD5">
            <w:pPr>
              <w:rPr>
                <w:sz w:val="21"/>
                <w:szCs w:val="21"/>
              </w:rPr>
            </w:pPr>
            <w:r>
              <w:rPr>
                <w:rFonts w:hint="eastAsia"/>
                <w:sz w:val="21"/>
                <w:szCs w:val="21"/>
              </w:rPr>
              <w:t>（3）项目团队不足5个人的，不得分。</w:t>
            </w:r>
          </w:p>
        </w:tc>
      </w:tr>
      <w:tr w14:paraId="682C5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613540E">
            <w:pPr>
              <w:rPr>
                <w:sz w:val="21"/>
                <w:szCs w:val="21"/>
              </w:rPr>
            </w:pPr>
            <w:r>
              <w:rPr>
                <w:rFonts w:hint="eastAsia"/>
                <w:sz w:val="21"/>
                <w:szCs w:val="21"/>
              </w:rPr>
              <w:t>3</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1B31FEFA">
            <w:pPr>
              <w:rPr>
                <w:sz w:val="21"/>
                <w:szCs w:val="21"/>
              </w:rPr>
            </w:pPr>
            <w:r>
              <w:rPr>
                <w:rFonts w:hint="eastAsia"/>
                <w:sz w:val="21"/>
                <w:szCs w:val="21"/>
              </w:rPr>
              <w:t>快递合作（6分）</w:t>
            </w:r>
          </w:p>
        </w:tc>
        <w:tc>
          <w:tcPr>
            <w:tcW w:w="6755" w:type="dxa"/>
            <w:tcBorders>
              <w:top w:val="single" w:color="auto" w:sz="4" w:space="0"/>
              <w:left w:val="single" w:color="auto" w:sz="4" w:space="0"/>
              <w:bottom w:val="single" w:color="auto" w:sz="4" w:space="0"/>
              <w:right w:val="single" w:color="auto" w:sz="4" w:space="0"/>
            </w:tcBorders>
            <w:shd w:val="clear" w:color="auto" w:fill="auto"/>
            <w:vAlign w:val="center"/>
          </w:tcPr>
          <w:p w14:paraId="5FD82F0A">
            <w:pPr>
              <w:rPr>
                <w:sz w:val="21"/>
                <w:szCs w:val="21"/>
              </w:rPr>
            </w:pPr>
            <w:r>
              <w:rPr>
                <w:rFonts w:hint="eastAsia"/>
                <w:sz w:val="21"/>
                <w:szCs w:val="21"/>
              </w:rPr>
              <w:t>投标单位与快递企业</w:t>
            </w:r>
            <w:r>
              <w:rPr>
                <w:rFonts w:hint="eastAsia" w:ascii="宋体" w:hAnsi="宋体" w:cs="宋体"/>
                <w:sz w:val="21"/>
                <w:szCs w:val="21"/>
              </w:rPr>
              <w:t>包括但不限于：中通、圆通、韵达、申通、极兔、邮政、顺丰、京东、德邦、菜鸟等主流快递</w:t>
            </w:r>
            <w:r>
              <w:rPr>
                <w:rFonts w:hint="eastAsia"/>
                <w:sz w:val="21"/>
                <w:szCs w:val="21"/>
              </w:rPr>
              <w:t>有签约总对总合同的（有效期内的），以合作协议为准，每提供一份得1分，满分6分。</w:t>
            </w:r>
          </w:p>
        </w:tc>
      </w:tr>
      <w:tr w14:paraId="3DD70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2444998">
            <w:pPr>
              <w:rPr>
                <w:sz w:val="21"/>
                <w:szCs w:val="21"/>
              </w:rPr>
            </w:pPr>
            <w:r>
              <w:rPr>
                <w:rFonts w:hint="eastAsia"/>
                <w:sz w:val="21"/>
                <w:szCs w:val="21"/>
              </w:rPr>
              <w:t>4</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0B29E0AD">
            <w:pPr>
              <w:rPr>
                <w:sz w:val="21"/>
                <w:szCs w:val="21"/>
              </w:rPr>
            </w:pPr>
            <w:r>
              <w:rPr>
                <w:rFonts w:hint="eastAsia"/>
                <w:sz w:val="21"/>
                <w:szCs w:val="21"/>
              </w:rPr>
              <w:t>校园荣誉（3分）</w:t>
            </w:r>
          </w:p>
        </w:tc>
        <w:tc>
          <w:tcPr>
            <w:tcW w:w="6755" w:type="dxa"/>
            <w:tcBorders>
              <w:top w:val="single" w:color="auto" w:sz="4" w:space="0"/>
              <w:left w:val="single" w:color="auto" w:sz="4" w:space="0"/>
              <w:bottom w:val="single" w:color="auto" w:sz="4" w:space="0"/>
              <w:right w:val="single" w:color="auto" w:sz="4" w:space="0"/>
            </w:tcBorders>
            <w:shd w:val="clear" w:color="auto" w:fill="auto"/>
            <w:vAlign w:val="center"/>
          </w:tcPr>
          <w:p w14:paraId="0AED7FB8">
            <w:pPr>
              <w:rPr>
                <w:sz w:val="21"/>
                <w:szCs w:val="21"/>
              </w:rPr>
            </w:pPr>
            <w:r>
              <w:rPr>
                <w:rFonts w:hint="eastAsia"/>
                <w:sz w:val="21"/>
                <w:szCs w:val="21"/>
              </w:rPr>
              <w:t>投标单位获得高校服务单位颁发的荣誉证书，提供证书复印件，每提供1份得1分，总计3分。</w:t>
            </w:r>
          </w:p>
        </w:tc>
      </w:tr>
      <w:tr w14:paraId="67347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AEED70F">
            <w:pPr>
              <w:rPr>
                <w:sz w:val="21"/>
                <w:szCs w:val="21"/>
              </w:rPr>
            </w:pPr>
            <w:r>
              <w:rPr>
                <w:rFonts w:hint="eastAsia"/>
                <w:sz w:val="21"/>
                <w:szCs w:val="21"/>
              </w:rPr>
              <w:t>5</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772087C7">
            <w:pPr>
              <w:rPr>
                <w:sz w:val="21"/>
                <w:szCs w:val="21"/>
              </w:rPr>
            </w:pPr>
            <w:bookmarkStart w:id="4" w:name="OLE_LINK1"/>
            <w:bookmarkStart w:id="5" w:name="OLE_LINK2"/>
            <w:r>
              <w:rPr>
                <w:rFonts w:hint="eastAsia"/>
                <w:sz w:val="21"/>
                <w:szCs w:val="21"/>
              </w:rPr>
              <w:t>标准制定（4分）</w:t>
            </w:r>
            <w:bookmarkEnd w:id="4"/>
            <w:bookmarkEnd w:id="5"/>
          </w:p>
        </w:tc>
        <w:tc>
          <w:tcPr>
            <w:tcW w:w="6755" w:type="dxa"/>
            <w:tcBorders>
              <w:top w:val="single" w:color="auto" w:sz="4" w:space="0"/>
              <w:left w:val="single" w:color="auto" w:sz="4" w:space="0"/>
              <w:bottom w:val="single" w:color="auto" w:sz="4" w:space="0"/>
              <w:right w:val="single" w:color="auto" w:sz="4" w:space="0"/>
            </w:tcBorders>
            <w:shd w:val="clear" w:color="auto" w:fill="auto"/>
            <w:vAlign w:val="center"/>
          </w:tcPr>
          <w:p w14:paraId="21C5994A">
            <w:pPr>
              <w:rPr>
                <w:sz w:val="21"/>
                <w:szCs w:val="21"/>
              </w:rPr>
            </w:pPr>
            <w:r>
              <w:rPr>
                <w:rFonts w:hint="eastAsia"/>
                <w:sz w:val="21"/>
                <w:szCs w:val="21"/>
              </w:rPr>
              <w:t>参与制定公安部、邮政管理部门或相关协会制定的寄递企业快递服务</w:t>
            </w:r>
          </w:p>
          <w:p w14:paraId="5082BA6C">
            <w:pPr>
              <w:rPr>
                <w:sz w:val="21"/>
                <w:szCs w:val="21"/>
              </w:rPr>
            </w:pPr>
            <w:r>
              <w:rPr>
                <w:rFonts w:hint="eastAsia"/>
                <w:sz w:val="21"/>
                <w:szCs w:val="21"/>
              </w:rPr>
              <w:t>标准或服务规范的得4分，提供相关证明材料，没有的不得分。</w:t>
            </w:r>
          </w:p>
        </w:tc>
      </w:tr>
      <w:tr w14:paraId="19B7A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3E40E3B">
            <w:pPr>
              <w:rPr>
                <w:sz w:val="21"/>
                <w:szCs w:val="21"/>
              </w:rPr>
            </w:pPr>
            <w:r>
              <w:rPr>
                <w:rFonts w:hint="eastAsia"/>
                <w:sz w:val="21"/>
                <w:szCs w:val="21"/>
              </w:rPr>
              <w:t>6</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1F9FEC4E">
            <w:pPr>
              <w:rPr>
                <w:sz w:val="21"/>
                <w:szCs w:val="21"/>
              </w:rPr>
            </w:pPr>
            <w:r>
              <w:rPr>
                <w:rFonts w:hint="eastAsia"/>
                <w:sz w:val="21"/>
                <w:szCs w:val="21"/>
              </w:rPr>
              <w:t>勤工俭学（2分）</w:t>
            </w:r>
          </w:p>
        </w:tc>
        <w:tc>
          <w:tcPr>
            <w:tcW w:w="6755" w:type="dxa"/>
            <w:tcBorders>
              <w:top w:val="single" w:color="auto" w:sz="4" w:space="0"/>
              <w:left w:val="single" w:color="auto" w:sz="4" w:space="0"/>
              <w:bottom w:val="single" w:color="auto" w:sz="4" w:space="0"/>
              <w:right w:val="single" w:color="auto" w:sz="4" w:space="0"/>
            </w:tcBorders>
            <w:shd w:val="clear" w:color="auto" w:fill="auto"/>
            <w:vAlign w:val="center"/>
          </w:tcPr>
          <w:p w14:paraId="10DFA513">
            <w:pPr>
              <w:rPr>
                <w:sz w:val="21"/>
                <w:szCs w:val="21"/>
              </w:rPr>
            </w:pPr>
            <w:r>
              <w:rPr>
                <w:rFonts w:hint="eastAsia"/>
                <w:sz w:val="21"/>
                <w:szCs w:val="21"/>
              </w:rPr>
              <w:t>投标单位具备提供勤工俭学等公益活动能力，承诺在本项目中提供10个及以上勤工俭学岗位，并提供其他类似项目勤工俭学证明（如校方合作协议、校方证明材料等），每提供1份证明材料得1分，满分2分。</w:t>
            </w:r>
          </w:p>
        </w:tc>
      </w:tr>
      <w:tr w14:paraId="2F7F2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711" w:type="dxa"/>
            <w:gridSpan w:val="3"/>
            <w:tcBorders>
              <w:top w:val="single" w:color="auto" w:sz="4" w:space="0"/>
              <w:left w:val="single" w:color="auto" w:sz="4" w:space="0"/>
              <w:bottom w:val="single" w:color="auto" w:sz="4" w:space="0"/>
              <w:right w:val="single" w:color="auto" w:sz="4" w:space="0"/>
            </w:tcBorders>
            <w:vAlign w:val="center"/>
          </w:tcPr>
          <w:p w14:paraId="7D82866E">
            <w:pPr>
              <w:rPr>
                <w:sz w:val="21"/>
                <w:szCs w:val="21"/>
              </w:rPr>
            </w:pPr>
          </w:p>
        </w:tc>
      </w:tr>
    </w:tbl>
    <w:p w14:paraId="5A355395">
      <w:pPr>
        <w:rPr>
          <w:b/>
          <w:bCs/>
        </w:rPr>
      </w:pPr>
    </w:p>
    <w:p w14:paraId="1738B61A">
      <w:pPr>
        <w:pStyle w:val="7"/>
        <w:ind w:left="480"/>
      </w:pPr>
    </w:p>
    <w:p w14:paraId="4F6E6260">
      <w:pPr>
        <w:pStyle w:val="10"/>
        <w:ind w:left="3840"/>
      </w:pPr>
    </w:p>
    <w:p w14:paraId="1DA84C6C">
      <w:pPr>
        <w:spacing w:line="360" w:lineRule="auto"/>
        <w:rPr>
          <w:b/>
          <w:bCs/>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7703242"/>
    </w:sdtPr>
    <w:sdtContent>
      <w:p w14:paraId="092C8C43">
        <w:pPr>
          <w:pStyle w:val="8"/>
          <w:jc w:val="center"/>
        </w:pPr>
        <w:r>
          <w:fldChar w:fldCharType="begin"/>
        </w:r>
        <w:r>
          <w:instrText xml:space="preserve">PAGE   \* MERGEFORMAT</w:instrText>
        </w:r>
        <w:r>
          <w:fldChar w:fldCharType="separate"/>
        </w:r>
        <w:r>
          <w:rPr>
            <w:lang w:val="zh-CN"/>
          </w:rPr>
          <w:t>1</w:t>
        </w:r>
        <w:r>
          <w:fldChar w:fldCharType="end"/>
        </w:r>
      </w:p>
    </w:sdtContent>
  </w:sdt>
  <w:p w14:paraId="01F88139">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255" w:legacyIndent="0"/>
      <w:lvlJc w:val="left"/>
      <w:rPr>
        <w:rFonts w:hint="eastAsia" w:ascii="黑体" w:eastAsia="黑体"/>
        <w:b w:val="0"/>
        <w:i w:val="0"/>
        <w:sz w:val="24"/>
      </w:rPr>
    </w:lvl>
    <w:lvl w:ilvl="1" w:tentative="0">
      <w:start w:val="1"/>
      <w:numFmt w:val="decimal"/>
      <w:pStyle w:val="4"/>
      <w:lvlText w:val="%1.%2"/>
      <w:legacy w:legacy="1" w:legacySpace="255" w:legacyIndent="0"/>
      <w:lvlJc w:val="left"/>
      <w:rPr>
        <w:rFonts w:hint="eastAsia" w:ascii="黑体" w:eastAsia="黑体"/>
        <w:b w:val="0"/>
        <w:i w:val="0"/>
        <w:color w:val="auto"/>
        <w:sz w:val="24"/>
      </w:rPr>
    </w:lvl>
    <w:lvl w:ilvl="2" w:tentative="0">
      <w:start w:val="1"/>
      <w:numFmt w:val="decimal"/>
      <w:lvlText w:val="%1.%2.%3"/>
      <w:legacy w:legacy="1" w:legacySpace="255" w:legacyIndent="0"/>
      <w:lvlJc w:val="left"/>
      <w:rPr>
        <w:rFonts w:hint="eastAsia" w:ascii="黑体" w:eastAsia="黑体"/>
        <w:b w:val="0"/>
        <w:i w:val="0"/>
        <w:sz w:val="24"/>
      </w:rPr>
    </w:lvl>
    <w:lvl w:ilvl="3" w:tentative="0">
      <w:start w:val="1"/>
      <w:numFmt w:val="decimal"/>
      <w:lvlText w:val="%1.%2.%3.%4"/>
      <w:legacy w:legacy="1" w:legacySpace="255" w:legacyIndent="0"/>
      <w:lvlJc w:val="left"/>
      <w:rPr>
        <w:rFonts w:hint="eastAsia" w:ascii="黑体" w:eastAsia="黑体"/>
        <w:b w:val="0"/>
        <w:i w:val="0"/>
        <w:sz w:val="24"/>
      </w:rPr>
    </w:lvl>
    <w:lvl w:ilvl="4" w:tentative="0">
      <w:start w:val="1"/>
      <w:numFmt w:val="decimal"/>
      <w:lvlText w:val="%1.%2.%3.%4.%5"/>
      <w:legacy w:legacy="1" w:legacySpace="255" w:legacyIndent="0"/>
      <w:lvlJc w:val="left"/>
      <w:rPr>
        <w:rFonts w:hint="eastAsia" w:ascii="黑体" w:eastAsia="黑体"/>
        <w:b w:val="0"/>
        <w:i w:val="0"/>
        <w:sz w:val="24"/>
      </w:rPr>
    </w:lvl>
    <w:lvl w:ilvl="5" w:tentative="0">
      <w:start w:val="1"/>
      <w:numFmt w:val="decimal"/>
      <w:lvlText w:val="%1.%2.%3.%4.%5.%6"/>
      <w:legacy w:legacy="1" w:legacySpace="255" w:legacyIndent="0"/>
      <w:lvlJc w:val="left"/>
      <w:rPr>
        <w:rFonts w:hint="eastAsia" w:ascii="黑体" w:eastAsia="黑体"/>
        <w:b w:val="0"/>
        <w:i w:val="0"/>
        <w:sz w:val="24"/>
      </w:rPr>
    </w:lvl>
    <w:lvl w:ilvl="6" w:tentative="0">
      <w:start w:val="1"/>
      <w:numFmt w:val="decimal"/>
      <w:lvlText w:val="（%7）"/>
      <w:legacy w:legacy="1" w:legacySpace="113" w:legacyIndent="0"/>
      <w:lvlJc w:val="left"/>
      <w:pPr>
        <w:ind w:left="0" w:firstLine="0"/>
      </w:pPr>
      <w:rPr>
        <w:rFonts w:hint="eastAsia" w:ascii="黑体" w:eastAsia="黑体"/>
        <w:b w:val="0"/>
        <w:i w:val="0"/>
        <w:sz w:val="24"/>
        <w:lang w:val="en-US"/>
      </w:rPr>
    </w:lvl>
    <w:lvl w:ilvl="7" w:tentative="0">
      <w:start w:val="1"/>
      <w:numFmt w:val="lowerLetter"/>
      <w:lvlText w:val="（%8）"/>
      <w:legacy w:legacy="1" w:legacySpace="113" w:legacyIndent="0"/>
      <w:lvlJc w:val="left"/>
      <w:pPr>
        <w:ind w:left="2314" w:firstLine="0"/>
      </w:pPr>
      <w:rPr>
        <w:rFonts w:hint="eastAsia" w:ascii="黑体" w:eastAsia="黑体"/>
        <w:b w:val="0"/>
        <w:i w:val="0"/>
        <w:sz w:val="24"/>
      </w:rPr>
    </w:lvl>
    <w:lvl w:ilvl="8" w:tentative="0">
      <w:start w:val="1"/>
      <w:numFmt w:val="lowerRoman"/>
      <w:lvlText w:val="（%9）"/>
      <w:legacy w:legacy="1" w:legacySpace="113" w:legacyIndent="0"/>
      <w:lvlJc w:val="left"/>
      <w:pPr>
        <w:ind w:left="3017" w:firstLine="0"/>
      </w:pPr>
      <w:rPr>
        <w:rFonts w:hint="eastAsia" w:ascii="黑体" w:eastAsia="黑体"/>
        <w:b w:val="0"/>
        <w:i w:val="0"/>
        <w:sz w:val="24"/>
      </w:rPr>
    </w:lvl>
  </w:abstractNum>
  <w:abstractNum w:abstractNumId="1">
    <w:nsid w:val="1F7E4583"/>
    <w:multiLevelType w:val="singleLevel"/>
    <w:tmpl w:val="1F7E4583"/>
    <w:lvl w:ilvl="0" w:tentative="0">
      <w:start w:val="1"/>
      <w:numFmt w:val="decimal"/>
      <w:suff w:val="nothing"/>
      <w:lvlText w:val="%1、"/>
      <w:lvlJc w:val="left"/>
    </w:lvl>
  </w:abstractNum>
  <w:abstractNum w:abstractNumId="2">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F9BD94"/>
    <w:multiLevelType w:val="singleLevel"/>
    <w:tmpl w:val="4FF9BD94"/>
    <w:lvl w:ilvl="0" w:tentative="0">
      <w:start w:val="1"/>
      <w:numFmt w:val="decimal"/>
      <w:lvlText w:val="%1."/>
      <w:lvlJc w:val="left"/>
      <w:pPr>
        <w:tabs>
          <w:tab w:val="left" w:pos="312"/>
        </w:tabs>
      </w:pPr>
    </w:lvl>
  </w:abstractNum>
  <w:abstractNum w:abstractNumId="4">
    <w:nsid w:val="7EFB3567"/>
    <w:multiLevelType w:val="singleLevel"/>
    <w:tmpl w:val="7EFB3567"/>
    <w:lvl w:ilvl="0" w:tentative="0">
      <w:start w:val="1"/>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MjZkNzMxNWYxNzYzZTUyZWUzMzEyNTQ3ZGQ0M2MifQ=="/>
  </w:docVars>
  <w:rsids>
    <w:rsidRoot w:val="703570DD"/>
    <w:rsid w:val="00016CCF"/>
    <w:rsid w:val="00021F86"/>
    <w:rsid w:val="000724F8"/>
    <w:rsid w:val="00102A25"/>
    <w:rsid w:val="00130735"/>
    <w:rsid w:val="001E4AB9"/>
    <w:rsid w:val="00235BF9"/>
    <w:rsid w:val="0028544B"/>
    <w:rsid w:val="002A6B34"/>
    <w:rsid w:val="003521A1"/>
    <w:rsid w:val="003F6E84"/>
    <w:rsid w:val="00525157"/>
    <w:rsid w:val="006052C1"/>
    <w:rsid w:val="0063348D"/>
    <w:rsid w:val="006D60AB"/>
    <w:rsid w:val="006E2C64"/>
    <w:rsid w:val="007072D8"/>
    <w:rsid w:val="00751244"/>
    <w:rsid w:val="00765E52"/>
    <w:rsid w:val="007A1CAF"/>
    <w:rsid w:val="00801610"/>
    <w:rsid w:val="008343C6"/>
    <w:rsid w:val="00853840"/>
    <w:rsid w:val="00863330"/>
    <w:rsid w:val="00893D1D"/>
    <w:rsid w:val="00902336"/>
    <w:rsid w:val="00967B72"/>
    <w:rsid w:val="00982D8D"/>
    <w:rsid w:val="00993092"/>
    <w:rsid w:val="009A2D5B"/>
    <w:rsid w:val="009E3992"/>
    <w:rsid w:val="009E7370"/>
    <w:rsid w:val="00A008D6"/>
    <w:rsid w:val="00AC6F5B"/>
    <w:rsid w:val="00AF588D"/>
    <w:rsid w:val="00B112EE"/>
    <w:rsid w:val="00BA45C5"/>
    <w:rsid w:val="00BC0CAF"/>
    <w:rsid w:val="00BC42F8"/>
    <w:rsid w:val="00C11BDB"/>
    <w:rsid w:val="00C157C1"/>
    <w:rsid w:val="00C71D64"/>
    <w:rsid w:val="00CA4109"/>
    <w:rsid w:val="00D02E15"/>
    <w:rsid w:val="00DA2A47"/>
    <w:rsid w:val="00E209DA"/>
    <w:rsid w:val="00E5484C"/>
    <w:rsid w:val="00EA3BEF"/>
    <w:rsid w:val="00EC4D9C"/>
    <w:rsid w:val="00EF260E"/>
    <w:rsid w:val="00F03293"/>
    <w:rsid w:val="00F2423F"/>
    <w:rsid w:val="032D7C41"/>
    <w:rsid w:val="0475170E"/>
    <w:rsid w:val="07296313"/>
    <w:rsid w:val="082D4D26"/>
    <w:rsid w:val="099634C9"/>
    <w:rsid w:val="09AD3DCA"/>
    <w:rsid w:val="0AC413D8"/>
    <w:rsid w:val="0B36215A"/>
    <w:rsid w:val="0C286DC4"/>
    <w:rsid w:val="0CD34ADA"/>
    <w:rsid w:val="11AA6621"/>
    <w:rsid w:val="139B3495"/>
    <w:rsid w:val="15391A90"/>
    <w:rsid w:val="18066CC7"/>
    <w:rsid w:val="188D5025"/>
    <w:rsid w:val="19930BA8"/>
    <w:rsid w:val="1AA23953"/>
    <w:rsid w:val="1C212AF9"/>
    <w:rsid w:val="1D565539"/>
    <w:rsid w:val="1FAA3AD2"/>
    <w:rsid w:val="20C8517E"/>
    <w:rsid w:val="26B757F1"/>
    <w:rsid w:val="27997EBC"/>
    <w:rsid w:val="28137412"/>
    <w:rsid w:val="2D9147EA"/>
    <w:rsid w:val="2E7F5AF0"/>
    <w:rsid w:val="2F2C7684"/>
    <w:rsid w:val="36377C67"/>
    <w:rsid w:val="36A644EA"/>
    <w:rsid w:val="37E63B3F"/>
    <w:rsid w:val="40322A38"/>
    <w:rsid w:val="4414537C"/>
    <w:rsid w:val="4489322E"/>
    <w:rsid w:val="46614358"/>
    <w:rsid w:val="46AB7582"/>
    <w:rsid w:val="4E3B7E0C"/>
    <w:rsid w:val="55230D36"/>
    <w:rsid w:val="5B630F35"/>
    <w:rsid w:val="5D396982"/>
    <w:rsid w:val="5D5D6369"/>
    <w:rsid w:val="5E600939"/>
    <w:rsid w:val="61927B39"/>
    <w:rsid w:val="62AB37BC"/>
    <w:rsid w:val="648E64E0"/>
    <w:rsid w:val="64DC3648"/>
    <w:rsid w:val="657669BB"/>
    <w:rsid w:val="66FB18DF"/>
    <w:rsid w:val="6761474A"/>
    <w:rsid w:val="68C5511F"/>
    <w:rsid w:val="6B5D3581"/>
    <w:rsid w:val="6CF94F77"/>
    <w:rsid w:val="703570DD"/>
    <w:rsid w:val="73886F8C"/>
    <w:rsid w:val="744860E7"/>
    <w:rsid w:val="779B620B"/>
    <w:rsid w:val="79DB047E"/>
    <w:rsid w:val="7B7A1FBF"/>
    <w:rsid w:val="7E151BD9"/>
    <w:rsid w:val="7FB2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Calibri" w:hAnsi="Calibri" w:eastAsia="宋体" w:cs="Times New Roman"/>
      <w:sz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numPr>
        <w:ilvl w:val="1"/>
        <w:numId w:val="1"/>
      </w:numPr>
      <w:spacing w:line="360" w:lineRule="auto"/>
      <w:jc w:val="center"/>
      <w:outlineLvl w:val="1"/>
    </w:pPr>
    <w:rPr>
      <w:b/>
      <w:sz w:val="36"/>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styleId="5">
    <w:name w:val="Normal Indent"/>
    <w:basedOn w:val="1"/>
    <w:qFormat/>
    <w:uiPriority w:val="0"/>
    <w:pPr>
      <w:ind w:firstLine="482"/>
    </w:pPr>
  </w:style>
  <w:style w:type="paragraph" w:styleId="6">
    <w:name w:val="Body Text"/>
    <w:basedOn w:val="1"/>
    <w:link w:val="22"/>
    <w:uiPriority w:val="0"/>
    <w:pPr>
      <w:spacing w:after="120"/>
    </w:pPr>
  </w:style>
  <w:style w:type="paragraph" w:styleId="7">
    <w:name w:val="Body Text Indent 2"/>
    <w:basedOn w:val="1"/>
    <w:qFormat/>
    <w:uiPriority w:val="0"/>
    <w:pPr>
      <w:spacing w:after="120" w:line="480" w:lineRule="auto"/>
      <w:ind w:left="420" w:leftChars="200"/>
    </w:pPr>
  </w:style>
  <w:style w:type="paragraph" w:styleId="8">
    <w:name w:val="footer"/>
    <w:basedOn w:val="1"/>
    <w:link w:val="21"/>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index 9"/>
    <w:basedOn w:val="1"/>
    <w:next w:val="1"/>
    <w:qFormat/>
    <w:uiPriority w:val="0"/>
    <w:pPr>
      <w:ind w:left="1600" w:leftChars="1600"/>
    </w:pPr>
    <w:rPr>
      <w:szCs w:val="21"/>
    </w:rPr>
  </w:style>
  <w:style w:type="paragraph" w:styleId="11">
    <w:name w:val="Normal (Web)"/>
    <w:basedOn w:val="1"/>
    <w:qFormat/>
    <w:uiPriority w:val="0"/>
    <w:pPr>
      <w:widowControl/>
      <w:spacing w:before="100" w:beforeAutospacing="1" w:after="100" w:afterAutospacing="1"/>
      <w:jc w:val="left"/>
    </w:pPr>
    <w:rPr>
      <w:rFonts w:ascii="宋体" w:hAnsi="宋体"/>
      <w:color w:val="000000"/>
    </w:rPr>
  </w:style>
  <w:style w:type="character" w:styleId="14">
    <w:name w:val="Strong"/>
    <w:qFormat/>
    <w:uiPriority w:val="0"/>
    <w:rPr>
      <w:b/>
      <w:bCs/>
    </w:rPr>
  </w:style>
  <w:style w:type="paragraph" w:customStyle="1" w:styleId="15">
    <w:name w:val="flName"/>
    <w:basedOn w:val="16"/>
    <w:qFormat/>
    <w:uiPriority w:val="0"/>
    <w:rPr>
      <w:sz w:val="32"/>
    </w:rPr>
  </w:style>
  <w:style w:type="paragraph" w:customStyle="1" w:styleId="16">
    <w:name w:val="flNote"/>
    <w:basedOn w:val="1"/>
    <w:qFormat/>
    <w:uiPriority w:val="99"/>
    <w:pPr>
      <w:spacing w:before="320" w:after="160"/>
      <w:jc w:val="center"/>
    </w:pPr>
    <w:rPr>
      <w:rFonts w:ascii="Arial" w:eastAsia="黑体"/>
      <w:sz w:val="30"/>
    </w:rPr>
  </w:style>
  <w:style w:type="character" w:customStyle="1" w:styleId="17">
    <w:name w:val="font11"/>
    <w:basedOn w:val="13"/>
    <w:qFormat/>
    <w:uiPriority w:val="0"/>
    <w:rPr>
      <w:rFonts w:hint="eastAsia" w:ascii="宋体" w:hAnsi="宋体" w:eastAsia="宋体" w:cs="宋体"/>
      <w:b/>
      <w:bCs/>
      <w:color w:val="000000"/>
      <w:sz w:val="24"/>
      <w:szCs w:val="24"/>
      <w:u w:val="none"/>
    </w:rPr>
  </w:style>
  <w:style w:type="character" w:customStyle="1" w:styleId="18">
    <w:name w:val="font21"/>
    <w:basedOn w:val="13"/>
    <w:qFormat/>
    <w:uiPriority w:val="0"/>
    <w:rPr>
      <w:rFonts w:hint="eastAsia" w:ascii="宋体" w:hAnsi="宋体" w:eastAsia="宋体" w:cs="宋体"/>
      <w:color w:val="000000"/>
      <w:sz w:val="24"/>
      <w:szCs w:val="24"/>
      <w:u w:val="none"/>
    </w:rPr>
  </w:style>
  <w:style w:type="character" w:customStyle="1" w:styleId="19">
    <w:name w:val="font31"/>
    <w:basedOn w:val="13"/>
    <w:qFormat/>
    <w:uiPriority w:val="0"/>
    <w:rPr>
      <w:rFonts w:hint="eastAsia" w:ascii="宋体" w:hAnsi="宋体" w:eastAsia="宋体" w:cs="宋体"/>
      <w:color w:val="000000"/>
      <w:sz w:val="24"/>
      <w:szCs w:val="24"/>
      <w:u w:val="none"/>
    </w:rPr>
  </w:style>
  <w:style w:type="character" w:customStyle="1" w:styleId="20">
    <w:name w:val="页眉 字符"/>
    <w:basedOn w:val="13"/>
    <w:link w:val="9"/>
    <w:qFormat/>
    <w:uiPriority w:val="0"/>
    <w:rPr>
      <w:rFonts w:ascii="Calibri" w:hAnsi="Calibri"/>
      <w:sz w:val="18"/>
      <w:szCs w:val="18"/>
    </w:rPr>
  </w:style>
  <w:style w:type="character" w:customStyle="1" w:styleId="21">
    <w:name w:val="页脚 字符"/>
    <w:basedOn w:val="13"/>
    <w:link w:val="8"/>
    <w:qFormat/>
    <w:uiPriority w:val="99"/>
    <w:rPr>
      <w:rFonts w:ascii="Calibri" w:hAnsi="Calibri"/>
      <w:sz w:val="18"/>
      <w:szCs w:val="18"/>
    </w:rPr>
  </w:style>
  <w:style w:type="character" w:customStyle="1" w:styleId="22">
    <w:name w:val="正文文本 字符"/>
    <w:basedOn w:val="13"/>
    <w:link w:val="6"/>
    <w:qFormat/>
    <w:uiPriority w:val="0"/>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71A03-4656-4B3A-9CF4-26BD6B6CB90E}">
  <ds:schemaRefs/>
</ds:datastoreItem>
</file>

<file path=docProps/app.xml><?xml version="1.0" encoding="utf-8"?>
<Properties xmlns="http://schemas.openxmlformats.org/officeDocument/2006/extended-properties" xmlns:vt="http://schemas.openxmlformats.org/officeDocument/2006/docPropsVTypes">
  <Template>Normal</Template>
  <Pages>4</Pages>
  <Words>3081</Words>
  <Characters>3138</Characters>
  <Lines>23</Lines>
  <Paragraphs>6</Paragraphs>
  <TotalTime>77</TotalTime>
  <ScaleCrop>false</ScaleCrop>
  <LinksUpToDate>false</LinksUpToDate>
  <CharactersWithSpaces>3139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2021-04-27T03:25:00Z</dcterms:created>
  <dc:creator>名图</dc:creator>
  <cp:lastModifiedBy>微信用户</cp:lastModifiedBy>
  <dcterms:modified xsi:type="dcterms:W3CDTF">2025-10-14T09:47:34Z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8DB034AEB2E847CD9D07C80C0175F9DE_13</vt:lpwstr>
  </property>
</Properties>
</file>